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 w:val="0"/>
        <w:snapToGrid w:val="0"/>
        <w:spacing w:line="52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霸州市“双争”活动安排计划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 w:val="0"/>
        <w:snapToGrid w:val="0"/>
        <w:spacing w:line="520" w:lineRule="exact"/>
        <w:jc w:val="center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tbl>
      <w:tblPr>
        <w:tblStyle w:val="10"/>
        <w:tblW w:w="13919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7411"/>
        <w:gridCol w:w="351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活动内容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牵头单位/责任单位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1-1-①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各级党委理论学习中心组深入学习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val="en-US" w:eastAsia="zh-CN"/>
              </w:rPr>
              <w:t>贯彻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val="en-US" w:eastAsia="zh-CN"/>
              </w:rPr>
              <w:t>近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平新时代中国特色社会主义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val="en-US" w:eastAsia="zh-CN"/>
              </w:rPr>
              <w:t>思想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市委宣传部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1-1-②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lang w:val="en-US" w:eastAsia="zh-CN"/>
              </w:rPr>
              <w:t>基层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党员“政治学习日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市委组织部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1-1-③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“理响为民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六讲六做宣讲进万家活动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市委宣传部、市委党校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1-2-①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“强国复兴有我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霸州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故事汇群众宣讲活动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市委宣传部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1-2-②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“建功新时代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奋斗青春路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青年宣讲走基层活动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团市委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1-2-③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“百名老班长向党说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市退役军人事务局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1-2-④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“好记者讲好故事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演讲比赛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市融媒体中心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1-2-⑤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“传承红色基因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凝聚奋进力量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主题活动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市委宣传部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1-3-①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“我为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霸州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许个愿、都为家乡点个赞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随机采访活动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市融媒体中心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1-3-②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“我拍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霸州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新变化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摄影征集活动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市委宣传部、市文联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1-3-③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“描绘美好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霸州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主题微宣讲作品创作征集活动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市委宣传部、市文联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1-3-④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“讲好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霸州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故事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媒体采访系列活动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市融媒体中心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2-4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“共建文明城市 共享美好家园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主题活动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市文明办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各创城责任单位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2-5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“提质提效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文明服务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创建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lang w:val="en-US" w:eastAsia="zh-CN"/>
              </w:rPr>
              <w:t>竞赛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市文明办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各行业主管部门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2-6-①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文明村镇创建活动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市文明办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2-6-②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农村人居环境综合整治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市农业农村局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2-7-①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文明家庭、最美家庭选树宣传活动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市妇联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2-7-②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举办家庭亲子关系讲座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市妇联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2-7-③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“喜迎二十大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共传好家风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故事征集展示活动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市文明办等9部门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2-8-①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文明校园创建活动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市文明办、市教体局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2-8-②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文明校园成果巡礼、成果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晾晒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市教体局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2-8-③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礼赞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val="en-US" w:eastAsia="zh-CN"/>
              </w:rPr>
              <w:t>霸州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“我向党旗敬个礼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“唱支赞歌给党听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“党的故事我来讲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等教育实践活动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市文明办、市教体局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3-9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“文明实践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志愿先行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主题活动（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志愿服务关爱行动、“星期六文明行动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“五必访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志愿服务行动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）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ind w:left="0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  <w:t>市直、中省直驻霸有关单位，各乡镇（区、办）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3-10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“讲诚信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促发展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主题实践活动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市行政审批局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各行业主管部门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3-11-①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“低碳生活、绿色环保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行动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pacing w:val="-4"/>
                <w:sz w:val="32"/>
                <w:szCs w:val="32"/>
              </w:rPr>
              <w:t>市生态环境局、市发改局、市水务局、市供电公司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3-11-②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“喜迎二十大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科普向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未来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科普教育行动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市科协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3-11-③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“强国复兴有我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群众性文化活动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市文广旅局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3-11-④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“我健身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我健康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我快乐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全民健身活动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市教体局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3-11-⑤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“心理疏导危机干预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行动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市卫健局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3-11-⑥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社区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村街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新时代文明实践志愿服务活动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  <w:t>各乡镇（区、办）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4-12-①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“争当文明市民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我为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lang w:val="en-US" w:eastAsia="zh-CN"/>
              </w:rPr>
              <w:t>霸州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添彩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主题活动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  <w:t>市文明办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4-12-②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“最美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lang w:val="en-US" w:eastAsia="zh-CN"/>
              </w:rPr>
              <w:t>廊坊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人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lang w:val="en-US" w:eastAsia="zh-CN"/>
              </w:rPr>
              <w:t>推荐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宣传活动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  <w:t>市委宣传部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4-13-①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“我和我的家乡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  <w:t>”——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讲述文明市民自己的故事宣传活动（媒体宣传）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  <w:t>市委网信办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  <w:t>市融媒体中心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4-13-②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文明市民“艺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起来创作活动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  <w:t>市文联、市文广旅局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4-13-③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“我和我的家乡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  <w:t>”——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讲述文明市民自己的故事宣传活动（社会宣传）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  <w:t>市综合执法局、市交通运输局，各乡镇(区、办)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4-14-①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“身边的榜样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向文明市民学习活动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  <w:t>市文明办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4-14-②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“我和我的家乡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先进事迹分享会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  <w:t>各行业主管部门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  <w:t>各乡镇（区、办）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5-15-①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“学法维权保平安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普法惠民暖人心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法治宣传活动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  <w:t>市公安局、市司法局、市人民法院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5-15-②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国家宪法日“宪法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晨读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青少年网上学法用法等活动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  <w:t>市教体局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5-16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“践行文明条例 引领社会风尚”教育实践活动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  <w:t>各执法部门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5-17-①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“执法促守法 法治促文明”专项整治行动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  <w:t>各执法部门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5-17-②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道德失范综合整治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  <w:t>市文明办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5-17-③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诚信缺失综合整治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  <w:t>市行政审批局（信用办）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5-17-④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社会治安专项整治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  <w:t>市公安局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5-17-⑤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网络谣言综合整治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  <w:t>市委网信办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5-17-⑥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网络诈骗综合整治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  <w:t>市公安局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5-18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完善“群众说事干部解题”长效机制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32"/>
                <w:szCs w:val="32"/>
                <w:lang w:val="en-US" w:eastAsia="zh-CN"/>
              </w:rPr>
              <w:t>市委政法委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20" w:lineRule="exact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 w:val="0"/>
        <w:snapToGrid w:val="0"/>
        <w:spacing w:line="520" w:lineRule="exact"/>
        <w:ind w:left="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sectPr>
      <w:footerReference r:id="rId3" w:type="default"/>
      <w:pgSz w:w="16838" w:h="11906" w:orient="landscape"/>
      <w:pgMar w:top="1701" w:right="1417" w:bottom="1701" w:left="1417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5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500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3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256p9YAAAAD&#10;AQAADwAAAGRycy9kb3ducmV2LnhtbE2PQUvDQBCF74L/YRnBS7G7baFKzKYHRQXRg7EI3rbZaTY0&#10;Oxuz26T21zv2opcHjze8902+OvhWDNjHJpCG2VSBQKqCbajWsH5/uLoBEZMha9pAqOEbI6yK87Pc&#10;ZDaM9IZDmWrBJRQzo8Gl1GVSxsqhN3EaOiTOtqH3JrHta2l7M3K5b+VcqaX0piFecKbDO4fVrtx7&#10;DS/3j58fE/es5q/HyTaM5Xr4etppfXkxU7cgEh7S3zH84jM6FMy0CXuyUbQa+JF0Us6uFbuNhsVy&#10;AbLI5X/24gdQSwMEFAAAAAgAh07iQDweA6kDAgAA9AMAAA4AAABkcnMvZTJvRG9jLnhtbK1TS27b&#10;MBDdF+gdCO5ryY4dFIbloKiRokDRBkh7AJqiLAL8YYa25B6gvUFX3XTfc/kcGVKyE6SbLLqRhuTw&#10;zbw3j6ub3hp2UIDau4pPJyVnyklfa7er+Levt2/ecoZRuFoY71TFjwr5zfr1q1UXlmrmW29qBYxA&#10;HC67UPE2xrAsCpStsgInPihHh40HKyItYVfUIDpCt6aYleV10XmoA3ipEGl3MxzyERFeAuibRku1&#10;8XJvlYsDKigjIlHCVgfk69xt0ygZvzQNqshMxYlpzF8qQvE2fYv1Six3IEKr5diCeEkLzzhZoR0V&#10;vUBtRBRsD/ofKKslePRNnEhvi4FIVoRYTMtn2ty3IqjMhaTGcBEd/x+s/Hy4A6ZrcgJnTlga+OnX&#10;z9Pvv6c/P9g0ydMFXFLWfbiDcYUUJq59Azb9iQXrs6THi6Sqj0zS5nw+X5QktqSj2VU5W2TM4vFy&#10;AIwflLcsBRUHmlgWUhw+YaSClHpOSbWcv9XG5KkZx7qKX18tErwgJzbkAAptIDbodhnmSX6C2Qhs&#10;2UGQGdAbXQ/jB7939VDKOKqYGA8cUxT7bT8S3/r6SGrR46FOWw/fOevIOhV39FI4Mx8dTSa57BzA&#10;OdieA+EkXaw4NTqE7+Pgxn0AvWsJt8x9Y3i3j8Q1S5DaGGqP3ZEZsjKjcZPbnq5z1uNjXT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256p9YAAAADAQAADwAAAAAAAAABACAAAAAiAAAAZHJzL2Rv&#10;d25yZXYueG1sUEsBAhQAFAAAAAgAh07iQDweA6kDAgAA9AMAAA4AAAAAAAAAAQAgAAAAJQEAAGRy&#10;cy9lMm9Eb2MueG1sUEsFBgAAAAAGAAYAWQEAAJo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docVars>
    <w:docVar w:name="commondata" w:val="eyJoZGlkIjoiZGJlMjBiYTE1YTk1ZTM4ODMwMWQzZWYwNTk5ODdkMjcifQ=="/>
  </w:docVars>
  <w:rsids>
    <w:rsidRoot w:val="00000000"/>
    <w:rsid w:val="581058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next w:val="6"/>
    <w:qFormat/>
    <w:uiPriority w:val="0"/>
    <w:pPr>
      <w:spacing w:line="600" w:lineRule="exact"/>
      <w:ind w:firstLine="200" w:firstLineChars="200"/>
    </w:pPr>
    <w:rPr>
      <w:rFonts w:ascii="仿宋_GB2312" w:eastAsia="仿宋_GB2312" w:cs="仿宋_GB2312"/>
      <w:sz w:val="32"/>
      <w:szCs w:val="32"/>
      <w:lang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Plain Text"/>
    <w:next w:val="1"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8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index 9"/>
    <w:basedOn w:val="1"/>
    <w:next w:val="1"/>
    <w:uiPriority w:val="0"/>
    <w:pPr>
      <w:ind w:left="336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1461</Words>
  <Characters>1690</Characters>
  <Lines>2</Lines>
  <Paragraphs>0</Paragraphs>
  <TotalTime>187</TotalTime>
  <ScaleCrop>false</ScaleCrop>
  <LinksUpToDate>false</LinksUpToDate>
  <CharactersWithSpaces>1704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2022-09-19T07:29:00Z</dcterms:created>
  <dc:creator>XCT</dc:creator>
  <cp:lastModifiedBy>飞火流星</cp:lastModifiedBy>
  <cp:lastPrinted>2022-10-11T03:42:00Z</cp:lastPrinted>
  <dcterms:modified xsi:type="dcterms:W3CDTF">2023-02-20T07:05:12Z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392B08BEC4EF4519AE4F644534A7098D</vt:lpwstr>
  </property>
</Properties>
</file>